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7D" w:rsidRPr="005774DD" w:rsidRDefault="00E6697D" w:rsidP="00E669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5774D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He Kupu </w:t>
      </w:r>
      <w:proofErr w:type="spellStart"/>
      <w:r w:rsidRPr="005774D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Whakataki</w:t>
      </w:r>
      <w:proofErr w:type="spellEnd"/>
    </w:p>
    <w:p w:rsidR="00E6697D" w:rsidRPr="005774DD" w:rsidRDefault="00E6697D" w:rsidP="00E669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proofErr w:type="gram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Ko</w:t>
      </w:r>
      <w:proofErr w:type="spellEnd"/>
      <w:proofErr w:type="gram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huinga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, he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kohinga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nō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neherā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nō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ēnei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rangi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tonu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hunga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rangatahi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. Ka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whai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atu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huinga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huinga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Tautoko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, ā, 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hāngai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kei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tau 11–13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kura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proofErr w:type="spellStart"/>
      <w:proofErr w:type="gram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Ko</w:t>
      </w:r>
      <w:proofErr w:type="spellEnd"/>
      <w:proofErr w:type="gram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arotahinga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tēnei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putanga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ko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5774DD">
        <w:rPr>
          <w:rFonts w:ascii="Arial" w:eastAsia="Times New Roman" w:hAnsi="Arial" w:cs="Arial"/>
          <w:i/>
          <w:sz w:val="24"/>
          <w:szCs w:val="24"/>
          <w:lang w:eastAsia="en-NZ"/>
        </w:rPr>
        <w:t>imi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. Ka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aro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atu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roto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tēnei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taenga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atu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o te </w:t>
      </w:r>
      <w:proofErr w:type="spellStart"/>
      <w:r w:rsidRPr="005774DD">
        <w:rPr>
          <w:rFonts w:ascii="Arial" w:eastAsia="Times New Roman" w:hAnsi="Arial" w:cs="Arial"/>
          <w:i/>
          <w:sz w:val="24"/>
          <w:szCs w:val="24"/>
          <w:lang w:eastAsia="en-NZ"/>
        </w:rPr>
        <w:t>imi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Rēkohu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kai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Rēkohu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waka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o te </w:t>
      </w:r>
      <w:proofErr w:type="spellStart"/>
      <w:r w:rsidRPr="005774DD">
        <w:rPr>
          <w:rFonts w:ascii="Arial" w:eastAsia="Times New Roman" w:hAnsi="Arial" w:cs="Arial"/>
          <w:i/>
          <w:sz w:val="24"/>
          <w:szCs w:val="24"/>
          <w:lang w:eastAsia="en-NZ"/>
        </w:rPr>
        <w:t>imi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me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ētahi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āhuatanga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pā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atu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wā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mua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tae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noa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nāianei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E6697D" w:rsidRPr="005774DD" w:rsidRDefault="00E6697D" w:rsidP="00E669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series contains a collection of historical and contemporary stories compiled to appeal to an adolescent audience. </w:t>
      </w:r>
      <w:r w:rsidRPr="005774DD">
        <w:rPr>
          <w:rFonts w:ascii="Arial" w:eastAsia="Times New Roman" w:hAnsi="Arial" w:cs="Arial"/>
          <w:i/>
          <w:sz w:val="24"/>
          <w:szCs w:val="24"/>
          <w:lang w:eastAsia="en-NZ"/>
        </w:rPr>
        <w:t xml:space="preserve">Te </w:t>
      </w:r>
      <w:proofErr w:type="spellStart"/>
      <w:r w:rsidRPr="005774DD">
        <w:rPr>
          <w:rFonts w:ascii="Arial" w:eastAsia="Times New Roman" w:hAnsi="Arial" w:cs="Arial"/>
          <w:i/>
          <w:sz w:val="24"/>
          <w:szCs w:val="24"/>
          <w:lang w:eastAsia="en-NZ"/>
        </w:rPr>
        <w:t>Wharekura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follows on from the </w:t>
      </w:r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5774D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Tautoko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series and is intended for students in years 11–13. This issue is focussed on the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people. It shares information about the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people, their arrival at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Rēkohu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, their food sources, </w:t>
      </w:r>
      <w:proofErr w:type="gram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the</w:t>
      </w:r>
      <w:proofErr w:type="gram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vessels of the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people, and things that have impacted on the </w:t>
      </w:r>
      <w:proofErr w:type="spellStart"/>
      <w:r w:rsidRPr="005774DD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5774DD">
        <w:rPr>
          <w:rFonts w:ascii="Arial" w:eastAsia="Times New Roman" w:hAnsi="Arial" w:cs="Arial"/>
          <w:sz w:val="24"/>
          <w:szCs w:val="24"/>
          <w:lang w:eastAsia="en-NZ"/>
        </w:rPr>
        <w:t xml:space="preserve"> people from the past to the present.</w:t>
      </w:r>
    </w:p>
    <w:p w:rsidR="00165660" w:rsidRDefault="005774DD">
      <w:bookmarkStart w:id="0" w:name="_GoBack"/>
      <w:bookmarkEnd w:id="0"/>
    </w:p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D"/>
    <w:rsid w:val="005774DD"/>
    <w:rsid w:val="006E0F36"/>
    <w:rsid w:val="00C2371A"/>
    <w:rsid w:val="00E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7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E6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7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E6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2012-09-07T03:00:00Z</dcterms:created>
  <dcterms:modified xsi:type="dcterms:W3CDTF">2012-09-07T03:00:00Z</dcterms:modified>
</cp:coreProperties>
</file>